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4D0" w:rsidRDefault="003118E4" w:rsidP="003118E4">
      <w:pPr>
        <w:pStyle w:val="Heading1"/>
      </w:pPr>
      <w:bookmarkStart w:id="0" w:name="_GoBack"/>
      <w:bookmarkEnd w:id="0"/>
      <w:r>
        <w:t xml:space="preserve">Terms of Reference: HPRU EZI Knowledge mobilisation working group </w:t>
      </w:r>
    </w:p>
    <w:p w:rsidR="003118E4" w:rsidRDefault="003118E4" w:rsidP="003118E4"/>
    <w:p w:rsidR="003118E4" w:rsidRDefault="003118E4" w:rsidP="003118E4">
      <w:r>
        <w:t xml:space="preserve">The NIHR Health Protection Research Unit (HPRU) in Emerging and Zoonotic Infections (EZI) knowledge mobilisation (KM) working group is a collaborative group that supports the KM lead with the implementation of the KM strategy. The working group will keep oversight of the wider KM programme and works on an organisational level. The KM lead chairs the meetings and is also a member of the Unit’s steering committee and management team (figure 1). During the working group </w:t>
      </w:r>
      <w:proofErr w:type="gramStart"/>
      <w:r>
        <w:t>meetings</w:t>
      </w:r>
      <w:proofErr w:type="gramEnd"/>
      <w:r>
        <w:t xml:space="preserve"> they will, where feasible, represent the whole working group, supported by the programme manager, and raise any issues the group identified at the relevant level.</w:t>
      </w:r>
    </w:p>
    <w:p w:rsidR="003118E4" w:rsidRDefault="00842BFF" w:rsidP="003118E4">
      <w:r w:rsidRPr="00842BFF">
        <w:rPr>
          <w:noProof/>
        </w:rPr>
        <w:drawing>
          <wp:inline distT="0" distB="0" distL="0" distR="0" wp14:anchorId="23479EA3" wp14:editId="57B6EACF">
            <wp:extent cx="5156200" cy="290029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62151" cy="2903638"/>
                    </a:xfrm>
                    <a:prstGeom prst="rect">
                      <a:avLst/>
                    </a:prstGeom>
                  </pic:spPr>
                </pic:pic>
              </a:graphicData>
            </a:graphic>
          </wp:inline>
        </w:drawing>
      </w:r>
    </w:p>
    <w:p w:rsidR="0092056D" w:rsidRPr="00842BFF" w:rsidRDefault="00842BFF" w:rsidP="0092056D">
      <w:pPr>
        <w:rPr>
          <w:i/>
        </w:rPr>
      </w:pPr>
      <w:r>
        <w:rPr>
          <w:i/>
        </w:rPr>
        <w:t xml:space="preserve">Figure 1: </w:t>
      </w:r>
      <w:r w:rsidR="005F0EE0">
        <w:rPr>
          <w:i/>
        </w:rPr>
        <w:t>Governance structure of NIHR HPRU EZI</w:t>
      </w:r>
    </w:p>
    <w:p w:rsidR="0092056D" w:rsidRDefault="0092056D" w:rsidP="003118E4"/>
    <w:p w:rsidR="003118E4" w:rsidRDefault="003118E4" w:rsidP="003118E4">
      <w:r>
        <w:t>The working group will meet quarterly. The group will consist of:</w:t>
      </w:r>
    </w:p>
    <w:p w:rsidR="003118E4" w:rsidRDefault="003118E4" w:rsidP="003118E4">
      <w:pPr>
        <w:pStyle w:val="ListParagraph"/>
        <w:numPr>
          <w:ilvl w:val="0"/>
          <w:numId w:val="1"/>
        </w:numPr>
      </w:pPr>
      <w:r>
        <w:t xml:space="preserve">The KM </w:t>
      </w:r>
      <w:proofErr w:type="gramStart"/>
      <w:r>
        <w:t>lead</w:t>
      </w:r>
      <w:proofErr w:type="gramEnd"/>
    </w:p>
    <w:p w:rsidR="003118E4" w:rsidRDefault="003118E4" w:rsidP="003118E4">
      <w:pPr>
        <w:pStyle w:val="ListParagraph"/>
        <w:numPr>
          <w:ilvl w:val="0"/>
          <w:numId w:val="1"/>
        </w:numPr>
      </w:pPr>
      <w:r>
        <w:t>Academic representatives from each research theme (4 total)</w:t>
      </w:r>
    </w:p>
    <w:p w:rsidR="003118E4" w:rsidRDefault="003118E4" w:rsidP="003118E4">
      <w:pPr>
        <w:pStyle w:val="ListParagraph"/>
        <w:numPr>
          <w:ilvl w:val="0"/>
          <w:numId w:val="1"/>
        </w:numPr>
      </w:pPr>
      <w:r>
        <w:t>External user representatives (2)</w:t>
      </w:r>
    </w:p>
    <w:p w:rsidR="003118E4" w:rsidRDefault="003118E4" w:rsidP="003118E4">
      <w:pPr>
        <w:pStyle w:val="ListParagraph"/>
        <w:numPr>
          <w:ilvl w:val="0"/>
          <w:numId w:val="1"/>
        </w:numPr>
      </w:pPr>
      <w:r>
        <w:t>The HPRU EZI programme manager (observer)</w:t>
      </w:r>
    </w:p>
    <w:p w:rsidR="003118E4" w:rsidRDefault="003118E4" w:rsidP="003118E4"/>
    <w:p w:rsidR="005F0EE0" w:rsidRDefault="005F0EE0" w:rsidP="003118E4">
      <w:r>
        <w:t xml:space="preserve">The working group members support and work closely with the KM lead. The working group has several </w:t>
      </w:r>
      <w:r w:rsidR="00C046E4">
        <w:t>objectives</w:t>
      </w:r>
      <w:r>
        <w:t xml:space="preserve">: </w:t>
      </w:r>
    </w:p>
    <w:p w:rsidR="00C046E4" w:rsidRPr="00F1101A" w:rsidRDefault="00C046E4" w:rsidP="00086A5F">
      <w:pPr>
        <w:pStyle w:val="ListParagraph"/>
        <w:numPr>
          <w:ilvl w:val="0"/>
          <w:numId w:val="1"/>
        </w:numPr>
      </w:pPr>
      <w:r>
        <w:t>M</w:t>
      </w:r>
      <w:r w:rsidRPr="00F1101A">
        <w:t xml:space="preserve">onitor the execution of the </w:t>
      </w:r>
      <w:r>
        <w:t>KM</w:t>
      </w:r>
      <w:r w:rsidRPr="00F1101A">
        <w:t xml:space="preserve"> strategy  </w:t>
      </w:r>
    </w:p>
    <w:p w:rsidR="00C046E4" w:rsidRPr="00F1101A" w:rsidRDefault="00C046E4" w:rsidP="00086A5F">
      <w:pPr>
        <w:pStyle w:val="ListParagraph"/>
        <w:numPr>
          <w:ilvl w:val="0"/>
          <w:numId w:val="1"/>
        </w:numPr>
      </w:pPr>
      <w:r w:rsidRPr="00F1101A">
        <w:t xml:space="preserve">Provide feedback on </w:t>
      </w:r>
      <w:r>
        <w:t>matching research objectives with user needs</w:t>
      </w:r>
    </w:p>
    <w:p w:rsidR="00C046E4" w:rsidRPr="00F1101A" w:rsidRDefault="00C046E4" w:rsidP="00086A5F">
      <w:pPr>
        <w:pStyle w:val="ListParagraph"/>
        <w:numPr>
          <w:ilvl w:val="0"/>
          <w:numId w:val="1"/>
        </w:numPr>
      </w:pPr>
      <w:r w:rsidRPr="00F1101A">
        <w:t xml:space="preserve">Provide feedback and </w:t>
      </w:r>
      <w:r>
        <w:t>KM</w:t>
      </w:r>
      <w:r w:rsidRPr="00F1101A">
        <w:t xml:space="preserve"> insights on ongoing work within the HPRU EZI</w:t>
      </w:r>
    </w:p>
    <w:p w:rsidR="00C046E4" w:rsidRDefault="00C046E4" w:rsidP="00086A5F">
      <w:pPr>
        <w:pStyle w:val="ListParagraph"/>
        <w:numPr>
          <w:ilvl w:val="0"/>
          <w:numId w:val="1"/>
        </w:numPr>
      </w:pPr>
      <w:r w:rsidRPr="00F1101A">
        <w:t>Reflect on annual reporting data</w:t>
      </w:r>
    </w:p>
    <w:p w:rsidR="005F0EE0" w:rsidRPr="003118E4" w:rsidRDefault="00C046E4" w:rsidP="00086A5F">
      <w:pPr>
        <w:pStyle w:val="ListParagraph"/>
        <w:numPr>
          <w:ilvl w:val="0"/>
          <w:numId w:val="1"/>
        </w:numPr>
      </w:pPr>
      <w:r>
        <w:t>Support the training and development of PhD students and early career researchers within the HPRU EZI</w:t>
      </w:r>
    </w:p>
    <w:sectPr w:rsidR="005F0EE0" w:rsidRPr="003118E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1A6" w:rsidRDefault="001E21A6" w:rsidP="003118E4">
      <w:pPr>
        <w:spacing w:after="0" w:line="240" w:lineRule="auto"/>
      </w:pPr>
      <w:r>
        <w:separator/>
      </w:r>
    </w:p>
  </w:endnote>
  <w:endnote w:type="continuationSeparator" w:id="0">
    <w:p w:rsidR="001E21A6" w:rsidRDefault="001E21A6" w:rsidP="0031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1A6" w:rsidRDefault="001E21A6" w:rsidP="003118E4">
      <w:pPr>
        <w:spacing w:after="0" w:line="240" w:lineRule="auto"/>
      </w:pPr>
      <w:r>
        <w:separator/>
      </w:r>
    </w:p>
  </w:footnote>
  <w:footnote w:type="continuationSeparator" w:id="0">
    <w:p w:rsidR="001E21A6" w:rsidRDefault="001E21A6" w:rsidP="0031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8E4" w:rsidRDefault="003118E4">
    <w:pPr>
      <w:pStyle w:val="Header"/>
    </w:pPr>
    <w:r>
      <w:t>Version 1 July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6223"/>
    <w:multiLevelType w:val="hybridMultilevel"/>
    <w:tmpl w:val="3472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2C31C7"/>
    <w:multiLevelType w:val="hybridMultilevel"/>
    <w:tmpl w:val="DE60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DD37EA"/>
    <w:multiLevelType w:val="hybridMultilevel"/>
    <w:tmpl w:val="833E7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38464E"/>
    <w:multiLevelType w:val="hybridMultilevel"/>
    <w:tmpl w:val="D3504B08"/>
    <w:lvl w:ilvl="0" w:tplc="DDAEF80A">
      <w:start w:val="1"/>
      <w:numFmt w:val="bullet"/>
      <w:lvlText w:val=""/>
      <w:lvlJc w:val="left"/>
      <w:pPr>
        <w:tabs>
          <w:tab w:val="num" w:pos="720"/>
        </w:tabs>
        <w:ind w:left="720" w:hanging="360"/>
      </w:pPr>
      <w:rPr>
        <w:rFonts w:ascii="Wingdings" w:hAnsi="Wingdings" w:hint="default"/>
      </w:rPr>
    </w:lvl>
    <w:lvl w:ilvl="1" w:tplc="2C9A6636" w:tentative="1">
      <w:start w:val="1"/>
      <w:numFmt w:val="bullet"/>
      <w:lvlText w:val=""/>
      <w:lvlJc w:val="left"/>
      <w:pPr>
        <w:tabs>
          <w:tab w:val="num" w:pos="1440"/>
        </w:tabs>
        <w:ind w:left="1440" w:hanging="360"/>
      </w:pPr>
      <w:rPr>
        <w:rFonts w:ascii="Wingdings" w:hAnsi="Wingdings" w:hint="default"/>
      </w:rPr>
    </w:lvl>
    <w:lvl w:ilvl="2" w:tplc="B248099A" w:tentative="1">
      <w:start w:val="1"/>
      <w:numFmt w:val="bullet"/>
      <w:lvlText w:val=""/>
      <w:lvlJc w:val="left"/>
      <w:pPr>
        <w:tabs>
          <w:tab w:val="num" w:pos="2160"/>
        </w:tabs>
        <w:ind w:left="2160" w:hanging="360"/>
      </w:pPr>
      <w:rPr>
        <w:rFonts w:ascii="Wingdings" w:hAnsi="Wingdings" w:hint="default"/>
      </w:rPr>
    </w:lvl>
    <w:lvl w:ilvl="3" w:tplc="BA62B83A" w:tentative="1">
      <w:start w:val="1"/>
      <w:numFmt w:val="bullet"/>
      <w:lvlText w:val=""/>
      <w:lvlJc w:val="left"/>
      <w:pPr>
        <w:tabs>
          <w:tab w:val="num" w:pos="2880"/>
        </w:tabs>
        <w:ind w:left="2880" w:hanging="360"/>
      </w:pPr>
      <w:rPr>
        <w:rFonts w:ascii="Wingdings" w:hAnsi="Wingdings" w:hint="default"/>
      </w:rPr>
    </w:lvl>
    <w:lvl w:ilvl="4" w:tplc="074EBDC0" w:tentative="1">
      <w:start w:val="1"/>
      <w:numFmt w:val="bullet"/>
      <w:lvlText w:val=""/>
      <w:lvlJc w:val="left"/>
      <w:pPr>
        <w:tabs>
          <w:tab w:val="num" w:pos="3600"/>
        </w:tabs>
        <w:ind w:left="3600" w:hanging="360"/>
      </w:pPr>
      <w:rPr>
        <w:rFonts w:ascii="Wingdings" w:hAnsi="Wingdings" w:hint="default"/>
      </w:rPr>
    </w:lvl>
    <w:lvl w:ilvl="5" w:tplc="10BE9ED8" w:tentative="1">
      <w:start w:val="1"/>
      <w:numFmt w:val="bullet"/>
      <w:lvlText w:val=""/>
      <w:lvlJc w:val="left"/>
      <w:pPr>
        <w:tabs>
          <w:tab w:val="num" w:pos="4320"/>
        </w:tabs>
        <w:ind w:left="4320" w:hanging="360"/>
      </w:pPr>
      <w:rPr>
        <w:rFonts w:ascii="Wingdings" w:hAnsi="Wingdings" w:hint="default"/>
      </w:rPr>
    </w:lvl>
    <w:lvl w:ilvl="6" w:tplc="5CB01E04" w:tentative="1">
      <w:start w:val="1"/>
      <w:numFmt w:val="bullet"/>
      <w:lvlText w:val=""/>
      <w:lvlJc w:val="left"/>
      <w:pPr>
        <w:tabs>
          <w:tab w:val="num" w:pos="5040"/>
        </w:tabs>
        <w:ind w:left="5040" w:hanging="360"/>
      </w:pPr>
      <w:rPr>
        <w:rFonts w:ascii="Wingdings" w:hAnsi="Wingdings" w:hint="default"/>
      </w:rPr>
    </w:lvl>
    <w:lvl w:ilvl="7" w:tplc="CF1E5AF6" w:tentative="1">
      <w:start w:val="1"/>
      <w:numFmt w:val="bullet"/>
      <w:lvlText w:val=""/>
      <w:lvlJc w:val="left"/>
      <w:pPr>
        <w:tabs>
          <w:tab w:val="num" w:pos="5760"/>
        </w:tabs>
        <w:ind w:left="5760" w:hanging="360"/>
      </w:pPr>
      <w:rPr>
        <w:rFonts w:ascii="Wingdings" w:hAnsi="Wingdings" w:hint="default"/>
      </w:rPr>
    </w:lvl>
    <w:lvl w:ilvl="8" w:tplc="E79AC0F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E4"/>
    <w:rsid w:val="00086A5F"/>
    <w:rsid w:val="000E1612"/>
    <w:rsid w:val="001E21A6"/>
    <w:rsid w:val="003118E4"/>
    <w:rsid w:val="00327451"/>
    <w:rsid w:val="00485593"/>
    <w:rsid w:val="005F0EE0"/>
    <w:rsid w:val="00842BFF"/>
    <w:rsid w:val="00885CAE"/>
    <w:rsid w:val="0092056D"/>
    <w:rsid w:val="00C04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23A4E-302A-40E2-9FF1-9C1DAAD6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8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8E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11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8E4"/>
  </w:style>
  <w:style w:type="paragraph" w:styleId="Footer">
    <w:name w:val="footer"/>
    <w:basedOn w:val="Normal"/>
    <w:link w:val="FooterChar"/>
    <w:uiPriority w:val="99"/>
    <w:unhideWhenUsed/>
    <w:rsid w:val="00311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8E4"/>
  </w:style>
  <w:style w:type="paragraph" w:styleId="ListParagraph">
    <w:name w:val="List Paragraph"/>
    <w:basedOn w:val="Normal"/>
    <w:uiPriority w:val="34"/>
    <w:qFormat/>
    <w:rsid w:val="00311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Mableson, Hayley</dc:creator>
  <cp:keywords/>
  <dc:description/>
  <cp:lastModifiedBy>Mableson, Hayley</cp:lastModifiedBy>
  <cp:revision>2</cp:revision>
  <dcterms:created xsi:type="dcterms:W3CDTF">2021-08-05T12:26:00Z</dcterms:created>
  <dcterms:modified xsi:type="dcterms:W3CDTF">2021-08-05T12:26:00Z</dcterms:modified>
</cp:coreProperties>
</file>